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B1C" w:rsidRDefault="00485A0A" w:rsidP="00FA1129">
      <w:r>
        <w:tab/>
      </w:r>
      <w:r>
        <w:tab/>
      </w:r>
      <w:r>
        <w:tab/>
      </w:r>
      <w:r>
        <w:tab/>
      </w:r>
      <w:r>
        <w:tab/>
      </w:r>
    </w:p>
    <w:p w:rsidR="00E85B1C" w:rsidRPr="00FA1129" w:rsidRDefault="00FA1129" w:rsidP="00FA1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129"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E85B1C" w:rsidRPr="00FA1129" w:rsidRDefault="00FA1129" w:rsidP="00FA1129">
      <w:pPr>
        <w:jc w:val="center"/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FA1129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  <w:t>«СОДЕРЖАНИЕ И НАПОЛНЯЕМОСТЬ РЕЧЕВОГО ЦЕНТРА МАТЕРИАЛАМИ И ПОСОБИЯМИ ПО ЗВУКОВОЙ КУЛЬТУРЕ РЕЧИ В СООТВЕТСТВИИ С ВОЗРАСТНОЙ ГРУППОЙ»</w:t>
      </w:r>
    </w:p>
    <w:p w:rsidR="00E85B1C" w:rsidRPr="00FA1129" w:rsidRDefault="00FA1129" w:rsidP="00FA1129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A1129">
        <w:rPr>
          <w:rFonts w:ascii="Times New Roman" w:hAnsi="Times New Roman" w:cs="Times New Roman"/>
          <w:b/>
          <w:i/>
          <w:sz w:val="28"/>
          <w:szCs w:val="28"/>
        </w:rPr>
        <w:t xml:space="preserve">Учитель-логопед </w:t>
      </w:r>
      <w:proofErr w:type="spellStart"/>
      <w:r w:rsidRPr="00FA1129">
        <w:rPr>
          <w:rFonts w:ascii="Times New Roman" w:hAnsi="Times New Roman" w:cs="Times New Roman"/>
          <w:b/>
          <w:i/>
          <w:sz w:val="28"/>
          <w:szCs w:val="28"/>
        </w:rPr>
        <w:t>М.Ш.Рахматулина</w:t>
      </w:r>
      <w:proofErr w:type="spellEnd"/>
    </w:p>
    <w:p w:rsidR="00E85B1C" w:rsidRPr="00FA1129" w:rsidRDefault="00E85B1C" w:rsidP="00E85B1C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Основные направления работы по ЗКР в младшей группе:</w:t>
      </w:r>
    </w:p>
    <w:p w:rsidR="00E85B1C" w:rsidRPr="00FA1129" w:rsidRDefault="00E85B1C" w:rsidP="00E85B1C">
      <w:pPr>
        <w:numPr>
          <w:ilvl w:val="0"/>
          <w:numId w:val="1"/>
        </w:numPr>
        <w:spacing w:after="0" w:line="256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продолжать закреплять у детей умение внятно произносить в словах все гласные и согласные звуки, кроме шипящих и сонорных</w:t>
      </w:r>
    </w:p>
    <w:p w:rsidR="00E85B1C" w:rsidRPr="00FA1129" w:rsidRDefault="00E85B1C" w:rsidP="00E85B1C">
      <w:pPr>
        <w:numPr>
          <w:ilvl w:val="0"/>
          <w:numId w:val="1"/>
        </w:numPr>
        <w:spacing w:after="0" w:line="256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вырабатывать правильный темп и выразительность речи</w:t>
      </w:r>
    </w:p>
    <w:p w:rsidR="00E85B1C" w:rsidRPr="00FA1129" w:rsidRDefault="00E85B1C" w:rsidP="00E85B1C">
      <w:pPr>
        <w:numPr>
          <w:ilvl w:val="0"/>
          <w:numId w:val="1"/>
        </w:numPr>
        <w:spacing w:line="256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отчётливо произносить слова и короткие фразы</w:t>
      </w:r>
    </w:p>
    <w:p w:rsidR="00E85B1C" w:rsidRPr="00FA1129" w:rsidRDefault="00E85B1C" w:rsidP="00E85B1C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Основные направления работы по ЗКР в средней группе:</w:t>
      </w:r>
    </w:p>
    <w:p w:rsidR="00E85B1C" w:rsidRPr="00FA1129" w:rsidRDefault="00E85B1C" w:rsidP="00E85B1C">
      <w:pPr>
        <w:numPr>
          <w:ilvl w:val="0"/>
          <w:numId w:val="2"/>
        </w:numPr>
        <w:spacing w:after="0" w:line="256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закреплять правильное произношение гласных и согласных звуков, отрабатывать произношение </w:t>
      </w:r>
      <w:proofErr w:type="gramStart"/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свистящих ,</w:t>
      </w:r>
      <w:proofErr w:type="gramEnd"/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шипящих и сонорных звуков</w:t>
      </w:r>
    </w:p>
    <w:p w:rsidR="00E85B1C" w:rsidRPr="00FA1129" w:rsidRDefault="00E85B1C" w:rsidP="00E85B1C">
      <w:pPr>
        <w:numPr>
          <w:ilvl w:val="0"/>
          <w:numId w:val="2"/>
        </w:numPr>
        <w:spacing w:after="0" w:line="256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>продолжать работу над дикцией: совершенствовать отчётливое произношение слов и словосочетаний</w:t>
      </w:r>
    </w:p>
    <w:p w:rsidR="00E85B1C" w:rsidRPr="00FA1129" w:rsidRDefault="00E85B1C" w:rsidP="00E85B1C">
      <w:pPr>
        <w:numPr>
          <w:ilvl w:val="0"/>
          <w:numId w:val="2"/>
        </w:numPr>
        <w:spacing w:after="0" w:line="256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проводить работу по развитию фонематического слуха: учить различать на слух и называть слова с определённым звуком</w:t>
      </w:r>
    </w:p>
    <w:p w:rsidR="00E85B1C" w:rsidRPr="00FA1129" w:rsidRDefault="00E85B1C" w:rsidP="00E85B1C">
      <w:pPr>
        <w:numPr>
          <w:ilvl w:val="0"/>
          <w:numId w:val="2"/>
        </w:numPr>
        <w:spacing w:line="256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129">
        <w:rPr>
          <w:rFonts w:ascii="Times New Roman" w:eastAsia="Calibri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совершенствовать интонационную выразительность речи </w:t>
      </w:r>
    </w:p>
    <w:p w:rsidR="00E85B1C" w:rsidRPr="00FA1129" w:rsidRDefault="00E85B1C" w:rsidP="00E85B1C">
      <w:pPr>
        <w:pStyle w:val="a3"/>
        <w:spacing w:before="0" w:beforeAutospacing="0" w:after="160" w:afterAutospacing="0" w:line="256" w:lineRule="auto"/>
      </w:pPr>
      <w:r w:rsidRPr="00FA1129">
        <w:rPr>
          <w:rFonts w:eastAsia="Calibri"/>
          <w:i/>
          <w:iCs/>
          <w:color w:val="000000" w:themeColor="text1"/>
          <w:kern w:val="24"/>
        </w:rPr>
        <w:t xml:space="preserve">Примерный список игр: д/и “Внимательный </w:t>
      </w:r>
      <w:proofErr w:type="spellStart"/>
      <w:r w:rsidRPr="00FA1129">
        <w:rPr>
          <w:rFonts w:eastAsia="Calibri"/>
          <w:i/>
          <w:iCs/>
          <w:color w:val="000000" w:themeColor="text1"/>
          <w:kern w:val="24"/>
        </w:rPr>
        <w:t>мишка”</w:t>
      </w:r>
      <w:proofErr w:type="gramStart"/>
      <w:r w:rsidRPr="00FA1129">
        <w:rPr>
          <w:rFonts w:eastAsia="Calibri"/>
          <w:i/>
          <w:iCs/>
          <w:color w:val="000000" w:themeColor="text1"/>
          <w:kern w:val="24"/>
        </w:rPr>
        <w:t>,”Листики</w:t>
      </w:r>
      <w:proofErr w:type="spellEnd"/>
      <w:proofErr w:type="gramEnd"/>
      <w:r w:rsidRPr="00FA1129">
        <w:rPr>
          <w:rFonts w:eastAsia="Calibri"/>
          <w:i/>
          <w:iCs/>
          <w:color w:val="000000" w:themeColor="text1"/>
          <w:kern w:val="24"/>
        </w:rPr>
        <w:t>”,” Веселые клоуны”,”</w:t>
      </w:r>
      <w:proofErr w:type="spellStart"/>
      <w:r w:rsidRPr="00FA1129">
        <w:rPr>
          <w:rFonts w:eastAsia="Calibri"/>
          <w:i/>
          <w:iCs/>
          <w:color w:val="000000" w:themeColor="text1"/>
          <w:kern w:val="24"/>
        </w:rPr>
        <w:t>Лунтик</w:t>
      </w:r>
      <w:proofErr w:type="spellEnd"/>
      <w:r w:rsidRPr="00FA1129">
        <w:rPr>
          <w:rFonts w:eastAsia="Calibri"/>
          <w:i/>
          <w:iCs/>
          <w:color w:val="000000" w:themeColor="text1"/>
          <w:kern w:val="24"/>
        </w:rPr>
        <w:t xml:space="preserve"> на прогулке”</w:t>
      </w:r>
      <w:r w:rsidR="00680629" w:rsidRPr="00FA1129">
        <w:rPr>
          <w:rFonts w:eastAsia="Calibri"/>
          <w:i/>
          <w:iCs/>
          <w:color w:val="000000" w:themeColor="text1"/>
          <w:kern w:val="24"/>
        </w:rPr>
        <w:t xml:space="preserve">, “Что прозвучало?” </w:t>
      </w:r>
      <w:r w:rsidRPr="00FA1129">
        <w:rPr>
          <w:rFonts w:eastAsia="Calibri"/>
          <w:i/>
          <w:iCs/>
          <w:color w:val="000000" w:themeColor="text1"/>
          <w:kern w:val="24"/>
        </w:rPr>
        <w:t>и др.</w:t>
      </w:r>
      <w:r w:rsidRPr="00FA1129">
        <w:rPr>
          <w:rFonts w:eastAsia="Calibri"/>
          <w:color w:val="FFFFFF" w:themeColor="light1"/>
          <w:kern w:val="24"/>
        </w:rPr>
        <w:t> </w:t>
      </w:r>
    </w:p>
    <w:p w:rsidR="00E85B1C" w:rsidRPr="00FA1129" w:rsidRDefault="00E85B1C" w:rsidP="00E85B1C">
      <w:pPr>
        <w:pStyle w:val="a3"/>
        <w:spacing w:before="0" w:beforeAutospacing="0" w:after="0" w:afterAutospacing="0" w:line="256" w:lineRule="auto"/>
      </w:pPr>
      <w:r w:rsidRPr="00FA1129">
        <w:rPr>
          <w:rFonts w:eastAsia="Calibri"/>
          <w:i/>
          <w:iCs/>
          <w:color w:val="000000" w:themeColor="text1"/>
          <w:kern w:val="24"/>
        </w:rPr>
        <w:t>Основные направления работы по ЗКР в старшей группе:</w:t>
      </w:r>
    </w:p>
    <w:p w:rsidR="00E85B1C" w:rsidRPr="00FA1129" w:rsidRDefault="00E85B1C" w:rsidP="00E85B1C">
      <w:pPr>
        <w:pStyle w:val="a4"/>
        <w:numPr>
          <w:ilvl w:val="0"/>
          <w:numId w:val="3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>закреплять правильное, отчётливое произношение всех звуков родного языка</w:t>
      </w:r>
    </w:p>
    <w:p w:rsidR="00E85B1C" w:rsidRPr="00FA1129" w:rsidRDefault="00E85B1C" w:rsidP="00E85B1C">
      <w:pPr>
        <w:pStyle w:val="a4"/>
        <w:numPr>
          <w:ilvl w:val="0"/>
          <w:numId w:val="3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 xml:space="preserve">развивать умение различать на слух и отчётливо произносить часто </w:t>
      </w:r>
      <w:proofErr w:type="gramStart"/>
      <w:r w:rsidRPr="00FA1129">
        <w:rPr>
          <w:rFonts w:eastAsia="Calibri"/>
          <w:color w:val="000000" w:themeColor="text1"/>
          <w:kern w:val="24"/>
        </w:rPr>
        <w:t>смешиваемые  звуки</w:t>
      </w:r>
      <w:proofErr w:type="gramEnd"/>
      <w:r w:rsidRPr="00FA1129">
        <w:rPr>
          <w:rFonts w:eastAsia="Calibri"/>
          <w:color w:val="000000" w:themeColor="text1"/>
          <w:kern w:val="24"/>
        </w:rPr>
        <w:t xml:space="preserve"> (с-ш, ж-з)</w:t>
      </w:r>
    </w:p>
    <w:p w:rsidR="00E85B1C" w:rsidRPr="00FA1129" w:rsidRDefault="00E85B1C" w:rsidP="00E85B1C">
      <w:pPr>
        <w:pStyle w:val="a4"/>
        <w:numPr>
          <w:ilvl w:val="0"/>
          <w:numId w:val="3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>определять место звука в слове</w:t>
      </w:r>
    </w:p>
    <w:p w:rsidR="00E85B1C" w:rsidRPr="00FA1129" w:rsidRDefault="00E85B1C" w:rsidP="00E85B1C">
      <w:pPr>
        <w:pStyle w:val="a4"/>
        <w:numPr>
          <w:ilvl w:val="0"/>
          <w:numId w:val="3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>продолжать развивать фонематический слух</w:t>
      </w:r>
    </w:p>
    <w:p w:rsidR="00E85B1C" w:rsidRPr="00FA1129" w:rsidRDefault="00E85B1C" w:rsidP="00E85B1C">
      <w:pPr>
        <w:pStyle w:val="a4"/>
        <w:numPr>
          <w:ilvl w:val="0"/>
          <w:numId w:val="3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 xml:space="preserve"> отрабатывать интонационную выразительность речи</w:t>
      </w:r>
    </w:p>
    <w:p w:rsidR="00E85B1C" w:rsidRPr="00FA1129" w:rsidRDefault="00E85B1C" w:rsidP="00E85B1C">
      <w:pPr>
        <w:pStyle w:val="a3"/>
        <w:spacing w:before="0" w:beforeAutospacing="0" w:after="160" w:afterAutospacing="0" w:line="256" w:lineRule="auto"/>
        <w:rPr>
          <w:rFonts w:eastAsia="Calibri"/>
          <w:i/>
          <w:iCs/>
          <w:color w:val="000000" w:themeColor="text1"/>
          <w:kern w:val="24"/>
        </w:rPr>
      </w:pPr>
    </w:p>
    <w:p w:rsidR="00E85B1C" w:rsidRPr="00FA1129" w:rsidRDefault="00E85B1C" w:rsidP="00E85B1C">
      <w:pPr>
        <w:pStyle w:val="a3"/>
        <w:spacing w:before="0" w:beforeAutospacing="0" w:after="160" w:afterAutospacing="0" w:line="256" w:lineRule="auto"/>
        <w:rPr>
          <w:rFonts w:eastAsia="Calibri"/>
          <w:i/>
          <w:iCs/>
          <w:color w:val="000000" w:themeColor="text1"/>
          <w:kern w:val="24"/>
        </w:rPr>
      </w:pPr>
      <w:r w:rsidRPr="00FA1129">
        <w:rPr>
          <w:rFonts w:eastAsia="Calibri"/>
          <w:i/>
          <w:iCs/>
          <w:color w:val="000000" w:themeColor="text1"/>
          <w:kern w:val="24"/>
        </w:rPr>
        <w:t xml:space="preserve">Примерный список игр: д/и “Озорная </w:t>
      </w:r>
      <w:proofErr w:type="spellStart"/>
      <w:r w:rsidRPr="00FA1129">
        <w:rPr>
          <w:rFonts w:eastAsia="Calibri"/>
          <w:i/>
          <w:iCs/>
          <w:color w:val="000000" w:themeColor="text1"/>
          <w:kern w:val="24"/>
        </w:rPr>
        <w:t>обезьянка”</w:t>
      </w:r>
      <w:proofErr w:type="gramStart"/>
      <w:r w:rsidRPr="00FA1129">
        <w:rPr>
          <w:rFonts w:eastAsia="Calibri"/>
          <w:i/>
          <w:iCs/>
          <w:color w:val="000000" w:themeColor="text1"/>
          <w:kern w:val="24"/>
        </w:rPr>
        <w:t>,”Футбол</w:t>
      </w:r>
      <w:proofErr w:type="spellEnd"/>
      <w:proofErr w:type="gramEnd"/>
      <w:r w:rsidRPr="00FA1129">
        <w:rPr>
          <w:rFonts w:eastAsia="Calibri"/>
          <w:i/>
          <w:iCs/>
          <w:color w:val="000000" w:themeColor="text1"/>
          <w:kern w:val="24"/>
        </w:rPr>
        <w:t xml:space="preserve">”,” Кто </w:t>
      </w:r>
      <w:proofErr w:type="spellStart"/>
      <w:r w:rsidRPr="00FA1129">
        <w:rPr>
          <w:rFonts w:eastAsia="Calibri"/>
          <w:i/>
          <w:iCs/>
          <w:color w:val="000000" w:themeColor="text1"/>
          <w:kern w:val="24"/>
        </w:rPr>
        <w:t>дальше”,”</w:t>
      </w:r>
      <w:r w:rsidR="00CD406E" w:rsidRPr="00FA1129">
        <w:rPr>
          <w:rFonts w:eastAsia="Calibri"/>
          <w:i/>
          <w:iCs/>
          <w:color w:val="000000" w:themeColor="text1"/>
          <w:kern w:val="24"/>
        </w:rPr>
        <w:t>Весёлые</w:t>
      </w:r>
      <w:proofErr w:type="spellEnd"/>
      <w:r w:rsidRPr="00FA1129">
        <w:rPr>
          <w:rFonts w:eastAsia="Calibri"/>
          <w:i/>
          <w:iCs/>
          <w:color w:val="000000" w:themeColor="text1"/>
          <w:kern w:val="24"/>
        </w:rPr>
        <w:t xml:space="preserve"> гусеницы”</w:t>
      </w:r>
      <w:r w:rsidR="00680629" w:rsidRPr="00FA1129">
        <w:rPr>
          <w:rFonts w:eastAsia="Calibri"/>
          <w:i/>
          <w:iCs/>
          <w:color w:val="000000" w:themeColor="text1"/>
          <w:kern w:val="24"/>
        </w:rPr>
        <w:t>,”</w:t>
      </w:r>
      <w:proofErr w:type="spellStart"/>
      <w:r w:rsidR="00680629" w:rsidRPr="00FA1129">
        <w:rPr>
          <w:rFonts w:eastAsia="Calibri"/>
          <w:i/>
          <w:iCs/>
          <w:color w:val="000000" w:themeColor="text1"/>
          <w:kern w:val="24"/>
        </w:rPr>
        <w:t>Смешарики</w:t>
      </w:r>
      <w:proofErr w:type="spellEnd"/>
      <w:r w:rsidR="00680629" w:rsidRPr="00FA1129">
        <w:rPr>
          <w:rFonts w:eastAsia="Calibri"/>
          <w:i/>
          <w:iCs/>
          <w:color w:val="000000" w:themeColor="text1"/>
          <w:kern w:val="24"/>
        </w:rPr>
        <w:t xml:space="preserve"> в Петербурге”, ”У </w:t>
      </w:r>
      <w:proofErr w:type="spellStart"/>
      <w:r w:rsidR="00680629" w:rsidRPr="00FA1129">
        <w:rPr>
          <w:rFonts w:eastAsia="Calibri"/>
          <w:i/>
          <w:iCs/>
          <w:color w:val="000000" w:themeColor="text1"/>
          <w:kern w:val="24"/>
        </w:rPr>
        <w:t>Биржи”,”</w:t>
      </w:r>
      <w:r w:rsidR="00022233" w:rsidRPr="00FA1129">
        <w:rPr>
          <w:rFonts w:eastAsia="Calibri"/>
          <w:i/>
          <w:iCs/>
          <w:color w:val="000000" w:themeColor="text1"/>
          <w:kern w:val="24"/>
        </w:rPr>
        <w:t>Реставраторы</w:t>
      </w:r>
      <w:r w:rsidR="00680629" w:rsidRPr="00FA1129">
        <w:rPr>
          <w:rFonts w:eastAsia="Calibri"/>
          <w:i/>
          <w:iCs/>
          <w:color w:val="000000" w:themeColor="text1"/>
          <w:kern w:val="24"/>
        </w:rPr>
        <w:t>”</w:t>
      </w:r>
      <w:r w:rsidR="00022233" w:rsidRPr="00FA1129">
        <w:rPr>
          <w:rFonts w:eastAsia="Calibri"/>
          <w:i/>
          <w:iCs/>
          <w:color w:val="000000" w:themeColor="text1"/>
          <w:kern w:val="24"/>
        </w:rPr>
        <w:t>,</w:t>
      </w:r>
      <w:r w:rsidR="00680629" w:rsidRPr="00FA1129">
        <w:rPr>
          <w:rFonts w:eastAsia="Calibri"/>
          <w:i/>
          <w:iCs/>
          <w:color w:val="000000" w:themeColor="text1"/>
          <w:kern w:val="24"/>
        </w:rPr>
        <w:t>”</w:t>
      </w:r>
      <w:r w:rsidR="00022233" w:rsidRPr="00FA1129">
        <w:rPr>
          <w:rFonts w:eastAsia="Calibri"/>
          <w:i/>
          <w:iCs/>
          <w:color w:val="000000" w:themeColor="text1"/>
          <w:kern w:val="24"/>
        </w:rPr>
        <w:t>Волшебная</w:t>
      </w:r>
      <w:proofErr w:type="spellEnd"/>
      <w:r w:rsidR="00022233" w:rsidRPr="00FA1129">
        <w:rPr>
          <w:rFonts w:eastAsia="Calibri"/>
          <w:i/>
          <w:iCs/>
          <w:color w:val="000000" w:themeColor="text1"/>
          <w:kern w:val="24"/>
        </w:rPr>
        <w:t xml:space="preserve"> </w:t>
      </w:r>
      <w:proofErr w:type="spellStart"/>
      <w:r w:rsidR="00022233" w:rsidRPr="00FA1129">
        <w:rPr>
          <w:rFonts w:eastAsia="Calibri"/>
          <w:i/>
          <w:iCs/>
          <w:color w:val="000000" w:themeColor="text1"/>
          <w:kern w:val="24"/>
        </w:rPr>
        <w:t>шкатулка</w:t>
      </w:r>
      <w:r w:rsidR="00680629" w:rsidRPr="00FA1129">
        <w:rPr>
          <w:rFonts w:eastAsia="Calibri"/>
          <w:i/>
          <w:iCs/>
          <w:color w:val="000000" w:themeColor="text1"/>
          <w:kern w:val="24"/>
        </w:rPr>
        <w:t>”</w:t>
      </w:r>
      <w:r w:rsidR="00022233" w:rsidRPr="00FA1129">
        <w:rPr>
          <w:rFonts w:eastAsia="Calibri"/>
          <w:i/>
          <w:iCs/>
          <w:color w:val="000000" w:themeColor="text1"/>
          <w:kern w:val="24"/>
        </w:rPr>
        <w:t>,”Истории</w:t>
      </w:r>
      <w:proofErr w:type="spellEnd"/>
      <w:r w:rsidR="00022233" w:rsidRPr="00FA1129">
        <w:rPr>
          <w:rFonts w:eastAsia="Calibri"/>
          <w:i/>
          <w:iCs/>
          <w:color w:val="000000" w:themeColor="text1"/>
          <w:kern w:val="24"/>
        </w:rPr>
        <w:t xml:space="preserve"> в </w:t>
      </w:r>
      <w:proofErr w:type="spellStart"/>
      <w:r w:rsidR="00022233" w:rsidRPr="00FA1129">
        <w:rPr>
          <w:rFonts w:eastAsia="Calibri"/>
          <w:i/>
          <w:iCs/>
          <w:color w:val="000000" w:themeColor="text1"/>
          <w:kern w:val="24"/>
        </w:rPr>
        <w:t>лепбуке</w:t>
      </w:r>
      <w:proofErr w:type="spellEnd"/>
      <w:r w:rsidR="00022233" w:rsidRPr="00FA1129">
        <w:rPr>
          <w:rFonts w:eastAsia="Calibri"/>
          <w:i/>
          <w:iCs/>
          <w:color w:val="000000" w:themeColor="text1"/>
          <w:kern w:val="24"/>
        </w:rPr>
        <w:t xml:space="preserve">”, ”Шустрый жонглёр”, ”Строители” </w:t>
      </w:r>
      <w:r w:rsidRPr="00FA1129">
        <w:rPr>
          <w:rFonts w:eastAsia="Calibri"/>
          <w:i/>
          <w:iCs/>
          <w:color w:val="000000" w:themeColor="text1"/>
          <w:kern w:val="24"/>
        </w:rPr>
        <w:t>и др.</w:t>
      </w:r>
    </w:p>
    <w:p w:rsidR="00E85B1C" w:rsidRPr="00FA1129" w:rsidRDefault="00E85B1C" w:rsidP="00E85B1C">
      <w:pPr>
        <w:pStyle w:val="a3"/>
        <w:spacing w:before="0" w:beforeAutospacing="0" w:after="0" w:afterAutospacing="0" w:line="256" w:lineRule="auto"/>
      </w:pPr>
      <w:r w:rsidRPr="00FA1129">
        <w:rPr>
          <w:rFonts w:eastAsia="Calibri"/>
          <w:i/>
          <w:iCs/>
          <w:color w:val="000000" w:themeColor="text1"/>
          <w:kern w:val="24"/>
        </w:rPr>
        <w:t>Основные направления работы по ЗКР в подготовительной группе:</w:t>
      </w:r>
    </w:p>
    <w:p w:rsidR="00E85B1C" w:rsidRPr="00FA1129" w:rsidRDefault="00E85B1C" w:rsidP="00E85B1C">
      <w:pPr>
        <w:pStyle w:val="a4"/>
        <w:numPr>
          <w:ilvl w:val="0"/>
          <w:numId w:val="4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>совершенствовать умение различать на слух и в произношении все звуки родного языка</w:t>
      </w:r>
    </w:p>
    <w:p w:rsidR="00E85B1C" w:rsidRPr="00FA1129" w:rsidRDefault="00E85B1C" w:rsidP="00E85B1C">
      <w:pPr>
        <w:pStyle w:val="a4"/>
        <w:numPr>
          <w:ilvl w:val="0"/>
          <w:numId w:val="4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>отрабатывать дикцию: внятно и отчётливо произносить слова и словосочетания с естественной интонацией</w:t>
      </w:r>
    </w:p>
    <w:p w:rsidR="00E85B1C" w:rsidRPr="00FA1129" w:rsidRDefault="00E85B1C" w:rsidP="00E85B1C">
      <w:pPr>
        <w:pStyle w:val="a4"/>
        <w:numPr>
          <w:ilvl w:val="0"/>
          <w:numId w:val="4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 xml:space="preserve"> совершенствовать фонематический слух: называть слова с определённым звуком, находить слова с этим звуком в предложении, определять место звука в слове </w:t>
      </w:r>
      <w:proofErr w:type="gramStart"/>
      <w:r w:rsidRPr="00FA1129">
        <w:rPr>
          <w:rFonts w:eastAsia="Calibri"/>
          <w:color w:val="000000" w:themeColor="text1"/>
          <w:kern w:val="24"/>
        </w:rPr>
        <w:t>( в</w:t>
      </w:r>
      <w:proofErr w:type="gramEnd"/>
      <w:r w:rsidRPr="00FA1129">
        <w:rPr>
          <w:rFonts w:eastAsia="Calibri"/>
          <w:color w:val="000000" w:themeColor="text1"/>
          <w:kern w:val="24"/>
        </w:rPr>
        <w:t xml:space="preserve"> начале, середине, конце)</w:t>
      </w:r>
    </w:p>
    <w:p w:rsidR="00E85B1C" w:rsidRPr="00FA1129" w:rsidRDefault="00E85B1C" w:rsidP="00E85B1C">
      <w:pPr>
        <w:pStyle w:val="a4"/>
        <w:numPr>
          <w:ilvl w:val="0"/>
          <w:numId w:val="4"/>
        </w:numPr>
        <w:spacing w:line="256" w:lineRule="auto"/>
      </w:pPr>
      <w:r w:rsidRPr="00FA1129">
        <w:rPr>
          <w:rFonts w:eastAsia="Calibri"/>
          <w:color w:val="000000" w:themeColor="text1"/>
          <w:kern w:val="24"/>
        </w:rPr>
        <w:t xml:space="preserve"> развивать интонационную сторону речи (мелодика, ритм, тембр, сила голоса, темп).</w:t>
      </w:r>
    </w:p>
    <w:p w:rsidR="00E85B1C" w:rsidRPr="00FA1129" w:rsidRDefault="00E85B1C" w:rsidP="00E85B1C">
      <w:pPr>
        <w:pStyle w:val="a3"/>
        <w:spacing w:before="0" w:beforeAutospacing="0" w:after="160" w:afterAutospacing="0" w:line="256" w:lineRule="auto"/>
        <w:rPr>
          <w:rFonts w:eastAsia="Calibri"/>
          <w:i/>
          <w:iCs/>
          <w:color w:val="000000" w:themeColor="text1"/>
          <w:kern w:val="24"/>
        </w:rPr>
      </w:pPr>
    </w:p>
    <w:p w:rsidR="00E85B1C" w:rsidRPr="00FA1129" w:rsidRDefault="00E85B1C" w:rsidP="00E85B1C">
      <w:pPr>
        <w:pStyle w:val="a3"/>
        <w:spacing w:before="0" w:beforeAutospacing="0" w:after="160" w:afterAutospacing="0" w:line="256" w:lineRule="auto"/>
        <w:rPr>
          <w:rFonts w:eastAsia="Calibri"/>
          <w:i/>
          <w:iCs/>
          <w:color w:val="000000" w:themeColor="text1"/>
          <w:kern w:val="24"/>
        </w:rPr>
      </w:pPr>
      <w:r w:rsidRPr="00FA1129">
        <w:rPr>
          <w:rFonts w:eastAsia="Calibri"/>
          <w:i/>
          <w:iCs/>
          <w:color w:val="000000" w:themeColor="text1"/>
          <w:kern w:val="24"/>
        </w:rPr>
        <w:t xml:space="preserve">Примерный список игр: д/и “Шустрые </w:t>
      </w:r>
      <w:proofErr w:type="spellStart"/>
      <w:r w:rsidRPr="00FA1129">
        <w:rPr>
          <w:rFonts w:eastAsia="Calibri"/>
          <w:i/>
          <w:iCs/>
          <w:color w:val="000000" w:themeColor="text1"/>
          <w:kern w:val="24"/>
        </w:rPr>
        <w:t>ладошки”</w:t>
      </w:r>
      <w:proofErr w:type="gramStart"/>
      <w:r w:rsidRPr="00FA1129">
        <w:rPr>
          <w:rFonts w:eastAsia="Calibri"/>
          <w:i/>
          <w:iCs/>
          <w:color w:val="000000" w:themeColor="text1"/>
          <w:kern w:val="24"/>
        </w:rPr>
        <w:t>,”Праздничные</w:t>
      </w:r>
      <w:proofErr w:type="spellEnd"/>
      <w:proofErr w:type="gramEnd"/>
      <w:r w:rsidRPr="00FA1129">
        <w:rPr>
          <w:rFonts w:eastAsia="Calibri"/>
          <w:i/>
          <w:iCs/>
          <w:color w:val="000000" w:themeColor="text1"/>
          <w:kern w:val="24"/>
        </w:rPr>
        <w:t xml:space="preserve"> </w:t>
      </w:r>
      <w:proofErr w:type="spellStart"/>
      <w:r w:rsidRPr="00FA1129">
        <w:rPr>
          <w:rFonts w:eastAsia="Calibri"/>
          <w:i/>
          <w:iCs/>
          <w:color w:val="000000" w:themeColor="text1"/>
          <w:kern w:val="24"/>
        </w:rPr>
        <w:t>гирлянды”,”</w:t>
      </w:r>
      <w:r w:rsidR="00022233" w:rsidRPr="00FA1129">
        <w:rPr>
          <w:rFonts w:eastAsia="Calibri"/>
          <w:i/>
          <w:iCs/>
          <w:color w:val="000000" w:themeColor="text1"/>
          <w:kern w:val="24"/>
        </w:rPr>
        <w:t>В</w:t>
      </w:r>
      <w:proofErr w:type="spellEnd"/>
      <w:r w:rsidR="00022233" w:rsidRPr="00FA1129">
        <w:rPr>
          <w:rFonts w:eastAsia="Calibri"/>
          <w:i/>
          <w:iCs/>
          <w:color w:val="000000" w:themeColor="text1"/>
          <w:kern w:val="24"/>
        </w:rPr>
        <w:t xml:space="preserve"> гостях у </w:t>
      </w:r>
      <w:proofErr w:type="spellStart"/>
      <w:r w:rsidR="00022233" w:rsidRPr="00FA1129">
        <w:rPr>
          <w:rFonts w:eastAsia="Calibri"/>
          <w:i/>
          <w:iCs/>
          <w:color w:val="000000" w:themeColor="text1"/>
          <w:kern w:val="24"/>
        </w:rPr>
        <w:t>сказки</w:t>
      </w:r>
      <w:r w:rsidRPr="00FA1129">
        <w:rPr>
          <w:rFonts w:eastAsia="Calibri"/>
          <w:i/>
          <w:iCs/>
          <w:color w:val="000000" w:themeColor="text1"/>
          <w:kern w:val="24"/>
        </w:rPr>
        <w:t>”,”Музыканты</w:t>
      </w:r>
      <w:proofErr w:type="spellEnd"/>
      <w:r w:rsidRPr="00FA1129">
        <w:rPr>
          <w:rFonts w:eastAsia="Calibri"/>
          <w:i/>
          <w:iCs/>
          <w:color w:val="000000" w:themeColor="text1"/>
          <w:kern w:val="24"/>
        </w:rPr>
        <w:t xml:space="preserve">”, “Веселые </w:t>
      </w:r>
      <w:proofErr w:type="spellStart"/>
      <w:r w:rsidRPr="00FA1129">
        <w:rPr>
          <w:rFonts w:eastAsia="Calibri"/>
          <w:i/>
          <w:iCs/>
          <w:color w:val="000000" w:themeColor="text1"/>
          <w:kern w:val="24"/>
        </w:rPr>
        <w:t>монстрики</w:t>
      </w:r>
      <w:proofErr w:type="spellEnd"/>
      <w:r w:rsidRPr="00FA1129">
        <w:rPr>
          <w:rFonts w:eastAsia="Calibri"/>
          <w:i/>
          <w:iCs/>
          <w:color w:val="000000" w:themeColor="text1"/>
          <w:kern w:val="24"/>
        </w:rPr>
        <w:t>”, “Разноцветны пальчики”, “Чижик-Пыжик”,” Капелька в Санкт-Петербурге”</w:t>
      </w:r>
      <w:r w:rsidR="00022233" w:rsidRPr="00FA1129">
        <w:rPr>
          <w:rFonts w:eastAsia="Calibri"/>
          <w:i/>
          <w:iCs/>
          <w:color w:val="000000" w:themeColor="text1"/>
          <w:kern w:val="24"/>
        </w:rPr>
        <w:t xml:space="preserve">, ”Сокровища </w:t>
      </w:r>
      <w:proofErr w:type="spellStart"/>
      <w:r w:rsidR="00022233" w:rsidRPr="00FA1129">
        <w:rPr>
          <w:rFonts w:eastAsia="Calibri"/>
          <w:i/>
          <w:iCs/>
          <w:color w:val="000000" w:themeColor="text1"/>
          <w:kern w:val="24"/>
        </w:rPr>
        <w:t>Гаргамеля</w:t>
      </w:r>
      <w:proofErr w:type="spellEnd"/>
      <w:r w:rsidR="00022233" w:rsidRPr="00FA1129">
        <w:rPr>
          <w:rFonts w:eastAsia="Calibri"/>
          <w:i/>
          <w:iCs/>
          <w:color w:val="000000" w:themeColor="text1"/>
          <w:kern w:val="24"/>
        </w:rPr>
        <w:t xml:space="preserve">”, ”Метелица”, ”Листопад”, ”Переправь лодку”, ”Хозяюшка”, ”Копилки”, ”Внимательный инспектор”, ”Путешествие Дракоши” </w:t>
      </w:r>
      <w:r w:rsidRPr="00FA1129">
        <w:rPr>
          <w:rFonts w:eastAsia="Calibri"/>
          <w:i/>
          <w:iCs/>
          <w:color w:val="000000" w:themeColor="text1"/>
          <w:kern w:val="24"/>
        </w:rPr>
        <w:t xml:space="preserve"> и др.</w:t>
      </w:r>
    </w:p>
    <w:p w:rsidR="00E85B1C" w:rsidRPr="00FA1129" w:rsidRDefault="00E85B1C" w:rsidP="00E85B1C">
      <w:pPr>
        <w:spacing w:line="256" w:lineRule="auto"/>
        <w:rPr>
          <w:rFonts w:ascii="Times New Roman" w:eastAsia="Calibri" w:hAnsi="Times New Roman" w:cs="Times New Roman"/>
          <w:color w:val="000000"/>
          <w:kern w:val="24"/>
          <w:sz w:val="36"/>
          <w:szCs w:val="36"/>
          <w:lang w:eastAsia="ru-RU"/>
          <w14:reflection w14:blurRad="6350" w14:stA="53000" w14:stPos="0" w14:endA="300" w14:endPos="35500" w14:dist="0" w14:dir="5400000" w14:fadeDir="5400000" w14:sx="100000" w14:sy="-90000" w14:kx="0" w14:ky="0" w14:algn="bl"/>
        </w:rPr>
      </w:pPr>
      <w:r w:rsidRPr="00E85B1C">
        <w:rPr>
          <w:rFonts w:ascii="Times New Roman" w:eastAsia="Calibri" w:hAnsi="Times New Roman" w:cs="Times New Roman"/>
          <w:color w:val="000000"/>
          <w:kern w:val="24"/>
          <w:sz w:val="36"/>
          <w:szCs w:val="36"/>
          <w:lang w:eastAsia="ru-RU"/>
          <w14:reflection w14:blurRad="6350" w14:stA="53000" w14:stPos="0" w14:endA="300" w14:endPos="35500" w14:dist="0" w14:dir="5400000" w14:fadeDir="5400000" w14:sx="100000" w14:sy="-90000" w14:kx="0" w14:ky="0" w14:algn="bl"/>
        </w:rPr>
        <w:lastRenderedPageBreak/>
        <w:t>Полезные ссылки в решении задач по речевому развитию:</w:t>
      </w:r>
    </w:p>
    <w:p w:rsidR="00E85B1C" w:rsidRDefault="00E85B1C" w:rsidP="00E85B1C">
      <w:pPr>
        <w:pStyle w:val="a3"/>
        <w:spacing w:before="0" w:beforeAutospacing="0" w:after="160" w:afterAutospacing="0" w:line="256" w:lineRule="auto"/>
      </w:pPr>
    </w:p>
    <w:p w:rsidR="00E85B1C" w:rsidRPr="00E85B1C" w:rsidRDefault="00E85B1C" w:rsidP="00E85B1C">
      <w:pPr>
        <w:rPr>
          <w:lang w:eastAsia="ru-RU"/>
        </w:rPr>
      </w:pPr>
    </w:p>
    <w:p w:rsidR="00E85B1C" w:rsidRPr="00E85B1C" w:rsidRDefault="00FA1129" w:rsidP="00E85B1C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50FB8A8" wp14:editId="372BD7AE">
            <wp:simplePos x="0" y="0"/>
            <wp:positionH relativeFrom="margin">
              <wp:posOffset>53340</wp:posOffset>
            </wp:positionH>
            <wp:positionV relativeFrom="paragraph">
              <wp:posOffset>73025</wp:posOffset>
            </wp:positionV>
            <wp:extent cx="1914525" cy="1889760"/>
            <wp:effectExtent l="0" t="0" r="9525" b="0"/>
            <wp:wrapSquare wrapText="bothSides"/>
            <wp:docPr id="11" name="Рисунок 10">
              <a:extLst xmlns:a="http://schemas.openxmlformats.org/drawingml/2006/main">
                <a:ext uri="{FF2B5EF4-FFF2-40B4-BE49-F238E27FC236}">
                  <a16:creationId xmlns:a16="http://schemas.microsoft.com/office/drawing/2014/main" id="{B149D584-0918-4E03-B974-5F30B2B923D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>
                      <a:extLst>
                        <a:ext uri="{FF2B5EF4-FFF2-40B4-BE49-F238E27FC236}">
                          <a16:creationId xmlns:a16="http://schemas.microsoft.com/office/drawing/2014/main" id="{B149D584-0918-4E03-B974-5F30B2B923D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94F7BF5" wp14:editId="69532611">
            <wp:extent cx="1914057" cy="2042160"/>
            <wp:effectExtent l="0" t="0" r="0" b="0"/>
            <wp:docPr id="14" name="Рисунок 13">
              <a:extLst xmlns:a="http://schemas.openxmlformats.org/drawingml/2006/main">
                <a:ext uri="{FF2B5EF4-FFF2-40B4-BE49-F238E27FC236}">
                  <a16:creationId xmlns:a16="http://schemas.microsoft.com/office/drawing/2014/main" id="{3FB0528E-79C2-4C07-BE67-58831A304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>
                      <a:extLst>
                        <a:ext uri="{FF2B5EF4-FFF2-40B4-BE49-F238E27FC236}">
                          <a16:creationId xmlns:a16="http://schemas.microsoft.com/office/drawing/2014/main" id="{3FB0528E-79C2-4C07-BE67-58831A304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5148" cy="209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B1C" w:rsidRPr="00E85B1C" w:rsidRDefault="00E85B1C" w:rsidP="00E85B1C">
      <w:pPr>
        <w:rPr>
          <w:lang w:eastAsia="ru-RU"/>
        </w:rPr>
      </w:pPr>
    </w:p>
    <w:p w:rsidR="00E85B1C" w:rsidRDefault="00FA1129" w:rsidP="00E85B1C">
      <w:pPr>
        <w:pStyle w:val="a3"/>
        <w:spacing w:before="0" w:beforeAutospacing="0" w:after="160" w:afterAutospacing="0" w:line="256" w:lineRule="auto"/>
        <w:jc w:val="center"/>
      </w:pPr>
      <w:r>
        <w:rPr>
          <w:noProof/>
        </w:rPr>
        <w:drawing>
          <wp:inline distT="0" distB="0" distL="0" distR="0" wp14:anchorId="1B181A4E" wp14:editId="06B5D7FD">
            <wp:extent cx="1897380" cy="1889540"/>
            <wp:effectExtent l="0" t="0" r="7620" b="0"/>
            <wp:docPr id="21" name="Рисунок 20">
              <a:extLst xmlns:a="http://schemas.openxmlformats.org/drawingml/2006/main">
                <a:ext uri="{FF2B5EF4-FFF2-40B4-BE49-F238E27FC236}">
                  <a16:creationId xmlns:a16="http://schemas.microsoft.com/office/drawing/2014/main" id="{59076273-EFCF-4030-8719-6304133EBCE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0">
                      <a:extLst>
                        <a:ext uri="{FF2B5EF4-FFF2-40B4-BE49-F238E27FC236}">
                          <a16:creationId xmlns:a16="http://schemas.microsoft.com/office/drawing/2014/main" id="{59076273-EFCF-4030-8719-6304133EBCE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594" cy="190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E8CE84" wp14:editId="61477B9D">
            <wp:extent cx="1874520" cy="1871783"/>
            <wp:effectExtent l="0" t="0" r="0" b="0"/>
            <wp:docPr id="17" name="Рисунок 16">
              <a:extLst xmlns:a="http://schemas.openxmlformats.org/drawingml/2006/main">
                <a:ext uri="{FF2B5EF4-FFF2-40B4-BE49-F238E27FC236}">
                  <a16:creationId xmlns:a16="http://schemas.microsoft.com/office/drawing/2014/main" id="{82CA05A2-9489-4D4D-83D5-EEB4F0083C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>
                      <a:extLst>
                        <a:ext uri="{FF2B5EF4-FFF2-40B4-BE49-F238E27FC236}">
                          <a16:creationId xmlns:a16="http://schemas.microsoft.com/office/drawing/2014/main" id="{82CA05A2-9489-4D4D-83D5-EEB4F0083C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7443" cy="1904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B1C" w:rsidRDefault="00E85B1C" w:rsidP="00E85B1C">
      <w:pPr>
        <w:pStyle w:val="a3"/>
        <w:spacing w:before="0" w:beforeAutospacing="0" w:after="160" w:afterAutospacing="0" w:line="256" w:lineRule="auto"/>
      </w:pPr>
      <w:r>
        <w:br w:type="textWrapping" w:clear="all"/>
      </w:r>
    </w:p>
    <w:p w:rsidR="00E85B1C" w:rsidRDefault="00E85B1C" w:rsidP="00E85B1C">
      <w:pPr>
        <w:pStyle w:val="a3"/>
        <w:spacing w:before="0" w:beforeAutospacing="0" w:after="160" w:afterAutospacing="0" w:line="256" w:lineRule="auto"/>
      </w:pPr>
    </w:p>
    <w:p w:rsidR="00E85B1C" w:rsidRDefault="00E85B1C" w:rsidP="00E85B1C">
      <w:pPr>
        <w:pStyle w:val="a3"/>
        <w:spacing w:before="0" w:beforeAutospacing="0" w:after="160" w:afterAutospacing="0" w:line="256" w:lineRule="auto"/>
      </w:pPr>
    </w:p>
    <w:p w:rsidR="00E85B1C" w:rsidRDefault="00FA1129" w:rsidP="00E85B1C">
      <w:pPr>
        <w:pStyle w:val="a3"/>
        <w:spacing w:before="0" w:beforeAutospacing="0" w:after="160" w:afterAutospacing="0" w:line="256" w:lineRule="auto"/>
      </w:pPr>
      <w:r>
        <w:rPr>
          <w:noProof/>
        </w:rPr>
        <w:drawing>
          <wp:inline distT="0" distB="0" distL="0" distR="0" wp14:anchorId="794B6F07" wp14:editId="5DEF6537">
            <wp:extent cx="1760840" cy="1750060"/>
            <wp:effectExtent l="0" t="0" r="0" b="2540"/>
            <wp:docPr id="19" name="Рисунок 18">
              <a:extLst xmlns:a="http://schemas.openxmlformats.org/drawingml/2006/main">
                <a:ext uri="{FF2B5EF4-FFF2-40B4-BE49-F238E27FC236}">
                  <a16:creationId xmlns:a16="http://schemas.microsoft.com/office/drawing/2014/main" id="{17F94B22-039B-4D9F-84A2-7C73B6BD1F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8">
                      <a:extLst>
                        <a:ext uri="{FF2B5EF4-FFF2-40B4-BE49-F238E27FC236}">
                          <a16:creationId xmlns:a16="http://schemas.microsoft.com/office/drawing/2014/main" id="{17F94B22-039B-4D9F-84A2-7C73B6BD1FC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209" cy="175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B1C" w:rsidRDefault="00E85B1C" w:rsidP="00E85B1C">
      <w:pPr>
        <w:ind w:right="-426"/>
      </w:pPr>
    </w:p>
    <w:p w:rsidR="00000644" w:rsidRDefault="00000644" w:rsidP="00E85B1C">
      <w:pPr>
        <w:ind w:right="-426"/>
      </w:pPr>
    </w:p>
    <w:p w:rsidR="00E85B1C" w:rsidRDefault="00E85B1C" w:rsidP="00E85B1C">
      <w:pPr>
        <w:ind w:right="-426"/>
      </w:pPr>
    </w:p>
    <w:p w:rsidR="00E85B1C" w:rsidRPr="00E85B1C" w:rsidRDefault="00E85B1C" w:rsidP="00E85B1C">
      <w:pPr>
        <w:ind w:right="-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85B1C" w:rsidRPr="00E85B1C" w:rsidSect="00FA1129">
      <w:pgSz w:w="11906" w:h="16838"/>
      <w:pgMar w:top="568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56BB6"/>
    <w:multiLevelType w:val="hybridMultilevel"/>
    <w:tmpl w:val="D8D060D8"/>
    <w:lvl w:ilvl="0" w:tplc="A85EA4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2A41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A97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FEE2F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0D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202E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0A3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348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2A16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877DE"/>
    <w:multiLevelType w:val="hybridMultilevel"/>
    <w:tmpl w:val="C548D83C"/>
    <w:lvl w:ilvl="0" w:tplc="1DE653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42A99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44D5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BAAA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8C81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9AD3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88D37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3E42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D66E0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4A2E18"/>
    <w:multiLevelType w:val="hybridMultilevel"/>
    <w:tmpl w:val="121AF17C"/>
    <w:lvl w:ilvl="0" w:tplc="DF1603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08FCE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52384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69C0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32AAE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E8F4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402E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5245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BA15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067B0"/>
    <w:multiLevelType w:val="hybridMultilevel"/>
    <w:tmpl w:val="448AF578"/>
    <w:lvl w:ilvl="0" w:tplc="8F30C4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E7E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38330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98B3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C943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D4FC6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62CE4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44B5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7260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A0A"/>
    <w:rsid w:val="00000644"/>
    <w:rsid w:val="00022233"/>
    <w:rsid w:val="00485A0A"/>
    <w:rsid w:val="00505522"/>
    <w:rsid w:val="00561E94"/>
    <w:rsid w:val="00680629"/>
    <w:rsid w:val="00C030C9"/>
    <w:rsid w:val="00C53363"/>
    <w:rsid w:val="00CD406E"/>
    <w:rsid w:val="00E85B1C"/>
    <w:rsid w:val="00F42485"/>
    <w:rsid w:val="00FA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956E"/>
  <w15:chartTrackingRefBased/>
  <w15:docId w15:val="{57564B10-26D0-4C09-8354-BF9A1E12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5B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50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6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38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7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9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53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1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5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49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1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5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7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6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Катя</cp:lastModifiedBy>
  <cp:revision>7</cp:revision>
  <cp:lastPrinted>2024-01-25T18:03:00Z</cp:lastPrinted>
  <dcterms:created xsi:type="dcterms:W3CDTF">2024-01-25T06:29:00Z</dcterms:created>
  <dcterms:modified xsi:type="dcterms:W3CDTF">2024-01-26T13:18:00Z</dcterms:modified>
</cp:coreProperties>
</file>